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68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Veterinary Student Research Bursary</w:t>
            </w:r>
          </w:p>
          <w:p w:rsidR="00000000" w:rsidDel="00000000" w:rsidP="00000000" w:rsidRDefault="00000000" w:rsidRPr="00000000" w14:paraId="00000003">
            <w:pPr>
              <w:spacing w:before="28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</w:rPr>
              <w:drawing>
                <wp:inline distB="0" distT="0" distL="0" distR="0">
                  <wp:extent cx="2719388" cy="981075"/>
                  <wp:effectExtent b="0" l="0" r="0" t="0"/>
                  <wp:docPr descr="A logo of a veterinarian&#10;&#10;AI-generated content may be incorrect." id="1324649129" name="image1.png"/>
                  <a:graphic>
                    <a:graphicData uri="http://schemas.openxmlformats.org/drawingml/2006/picture">
                      <pic:pic>
                        <pic:nvPicPr>
                          <pic:cNvPr descr="A logo of a veterinarian&#10;&#10;AI-generated content may be incorrect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388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Guidance Notes for Applicants and Host Organisations.</w:t>
            </w:r>
          </w:p>
        </w:tc>
      </w:tr>
    </w:tbl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Application Deadline:</w:t>
      </w:r>
      <w:r w:rsidDel="00000000" w:rsidR="00000000" w:rsidRPr="00000000">
        <w:rPr>
          <w:sz w:val="22"/>
          <w:szCs w:val="22"/>
          <w:rtl w:val="0"/>
        </w:rPr>
        <w:t xml:space="preserve"> Specified each year on PVS website (usually late Feb/early March)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Submissions to:</w:t>
      </w:r>
      <w:r w:rsidDel="00000000" w:rsidR="00000000" w:rsidRPr="00000000">
        <w:rPr>
          <w:sz w:val="22"/>
          <w:szCs w:val="22"/>
          <w:rtl w:val="0"/>
        </w:rPr>
        <w:t xml:space="preserve"> Dan Tucker, PVS Student Liaison Officer (awt1000@cam.ac.uk)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Purpose of the Bursary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PVS Research Bursary is designed to support veterinary students interested in the pig sector. Its primary objectives are: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Support:</w:t>
      </w:r>
      <w:r w:rsidDel="00000000" w:rsidR="00000000" w:rsidRPr="00000000">
        <w:rPr>
          <w:sz w:val="22"/>
          <w:szCs w:val="22"/>
          <w:rtl w:val="0"/>
        </w:rPr>
        <w:t xml:space="preserve"> To provide financial aid and advice for students planning and undertaking pig-oriented research.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Profile:</w:t>
      </w:r>
      <w:r w:rsidDel="00000000" w:rsidR="00000000" w:rsidRPr="00000000">
        <w:rPr>
          <w:sz w:val="22"/>
          <w:szCs w:val="22"/>
          <w:rtl w:val="0"/>
        </w:rPr>
        <w:t xml:space="preserve"> To raise the profile of the PVS and specialist pig practice among students.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Collaboration:</w:t>
      </w:r>
      <w:r w:rsidDel="00000000" w:rsidR="00000000" w:rsidRPr="00000000">
        <w:rPr>
          <w:sz w:val="22"/>
          <w:szCs w:val="22"/>
          <w:rtl w:val="0"/>
        </w:rPr>
        <w:t xml:space="preserve"> To encourage veterinary practices, the APHA, and Universities to support small-scale, student-driven research.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Development:</w:t>
      </w:r>
      <w:r w:rsidDel="00000000" w:rsidR="00000000" w:rsidRPr="00000000">
        <w:rPr>
          <w:sz w:val="22"/>
          <w:szCs w:val="22"/>
          <w:rtl w:val="0"/>
        </w:rPr>
        <w:t xml:space="preserve"> To generate potential publications and support supervisory staff progression (e.g., towards RCVS Specialist Status)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Eligibility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The Applicant (Student)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Must be a current veterinary student working towards a degree registrable with the RCVS. The project must commence while you are a registered student, prior to graduation.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Must have a genuine interest in pig health, welfare, and production.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The Host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Can be 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Veterinary School</w:t>
      </w:r>
      <w:r w:rsidDel="00000000" w:rsidR="00000000" w:rsidRPr="00000000">
        <w:rPr>
          <w:sz w:val="22"/>
          <w:szCs w:val="22"/>
          <w:rtl w:val="0"/>
        </w:rPr>
        <w:t xml:space="preserve">, 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Private Veterinary Practice</w:t>
      </w:r>
      <w:r w:rsidDel="00000000" w:rsidR="00000000" w:rsidRPr="00000000">
        <w:rPr>
          <w:sz w:val="22"/>
          <w:szCs w:val="22"/>
          <w:rtl w:val="0"/>
        </w:rPr>
        <w:t xml:space="preserve">,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APHA</w:t>
      </w:r>
      <w:r w:rsidDel="00000000" w:rsidR="00000000" w:rsidRPr="00000000">
        <w:rPr>
          <w:sz w:val="22"/>
          <w:szCs w:val="22"/>
          <w:rtl w:val="0"/>
        </w:rPr>
        <w:t xml:space="preserve">, or any other organisation capable of supporting pig health-related research.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Must be able to provide 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Named Project Supervisor</w:t>
      </w:r>
      <w:r w:rsidDel="00000000" w:rsidR="00000000" w:rsidRPr="00000000">
        <w:rPr>
          <w:sz w:val="22"/>
          <w:szCs w:val="22"/>
          <w:rtl w:val="0"/>
        </w:rPr>
        <w:t xml:space="preserve"> to oversee the student.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Must have a bank account capable of receiving the bursary funds on behalf of the project, and to disburse appropriate sums including student’s agreed costs.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The Award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Total Value:</w:t>
      </w:r>
      <w:r w:rsidDel="00000000" w:rsidR="00000000" w:rsidRPr="00000000">
        <w:rPr>
          <w:sz w:val="22"/>
          <w:szCs w:val="22"/>
          <w:rtl w:val="0"/>
        </w:rPr>
        <w:t xml:space="preserve"> £2,000 per project.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Payment 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£1,000</w:t>
      </w:r>
      <w:r w:rsidDel="00000000" w:rsidR="00000000" w:rsidRPr="00000000">
        <w:rPr>
          <w:sz w:val="22"/>
          <w:szCs w:val="22"/>
          <w:rtl w:val="0"/>
        </w:rPr>
        <w:t xml:space="preserve"> upon project commencement.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£1,000</w:t>
      </w:r>
      <w:r w:rsidDel="00000000" w:rsidR="00000000" w:rsidRPr="00000000">
        <w:rPr>
          <w:sz w:val="22"/>
          <w:szCs w:val="22"/>
          <w:rtl w:val="0"/>
        </w:rPr>
        <w:t xml:space="preserve"> upon successful completion and submission of the Final Report.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Eligible Costs:</w:t>
      </w:r>
      <w:r w:rsidDel="00000000" w:rsidR="00000000" w:rsidRPr="00000000">
        <w:rPr>
          <w:sz w:val="22"/>
          <w:szCs w:val="22"/>
          <w:rtl w:val="0"/>
        </w:rPr>
        <w:t xml:space="preserve"> The fund is flexible. It may be used for: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 travel and subsistence (living costs during the placement).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Legitimate project expenses (consumables, lab costs, data collection).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Note: This bursary is not intended as a salary for host organisation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Conferences:</w:t>
      </w:r>
      <w:r w:rsidDel="00000000" w:rsidR="00000000" w:rsidRPr="00000000">
        <w:rPr>
          <w:sz w:val="22"/>
          <w:szCs w:val="22"/>
          <w:rtl w:val="0"/>
        </w:rPr>
        <w:t xml:space="preserve"> The award includes registration for the student to attend a PVS scientific meeting, should they be invited to do so, to present their results to the membership.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Project Requirements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Topic</w:t>
      </w:r>
      <w:r w:rsidDel="00000000" w:rsidR="00000000" w:rsidRPr="00000000">
        <w:rPr>
          <w:sz w:val="22"/>
          <w:szCs w:val="22"/>
          <w:rtl w:val="0"/>
        </w:rPr>
        <w:t xml:space="preserve"> The research must seek to improve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health or welfare of pigs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Duration</w:t>
      </w:r>
      <w:r w:rsidDel="00000000" w:rsidR="00000000" w:rsidRPr="00000000">
        <w:rPr>
          <w:sz w:val="22"/>
          <w:szCs w:val="22"/>
          <w:rtl w:val="0"/>
        </w:rPr>
        <w:t xml:space="preserve"> The project must be feasible for completion within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 months</w:t>
      </w:r>
      <w:r w:rsidDel="00000000" w:rsidR="00000000" w:rsidRPr="00000000">
        <w:rPr>
          <w:sz w:val="22"/>
          <w:szCs w:val="22"/>
          <w:rtl w:val="0"/>
        </w:rPr>
        <w:t xml:space="preserve"> of the award date.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Ethical &amp; Legal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Veterinary Surgeons’ Act:</w:t>
      </w:r>
      <w:r w:rsidDel="00000000" w:rsidR="00000000" w:rsidRPr="00000000">
        <w:rPr>
          <w:sz w:val="22"/>
          <w:szCs w:val="22"/>
          <w:rtl w:val="0"/>
        </w:rPr>
        <w:t xml:space="preserve"> The Host Organisation must confirm that any research involving the handling or use of live animals falls strictly within the provisions of the Veterinary Surgeons’ Act.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Animals (Scientific Procedures) Act 1986:</w:t>
      </w:r>
      <w:r w:rsidDel="00000000" w:rsidR="00000000" w:rsidRPr="00000000">
        <w:rPr>
          <w:sz w:val="22"/>
          <w:szCs w:val="22"/>
          <w:rtl w:val="0"/>
        </w:rPr>
        <w:t xml:space="preserve"> If the project involves invasive procedures or goes beyond standard clinical practice then evidence of appropriate licensing under the Animals (Scientific Procedures) Act 1986 must be included with the application.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Organisation approvals:</w:t>
      </w:r>
      <w:r w:rsidDel="00000000" w:rsidR="00000000" w:rsidRPr="00000000">
        <w:rPr>
          <w:sz w:val="22"/>
          <w:szCs w:val="22"/>
          <w:rtl w:val="0"/>
        </w:rPr>
        <w:t xml:space="preserve"> Research must not commence before all ethical and animal welfare review approvals required by your host organisation are in place.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The Application Process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Preparation:</w:t>
      </w:r>
      <w:r w:rsidDel="00000000" w:rsidR="00000000" w:rsidRPr="00000000">
        <w:rPr>
          <w:sz w:val="22"/>
          <w:szCs w:val="22"/>
          <w:rtl w:val="0"/>
        </w:rPr>
        <w:t xml:space="preserve"> The student and supervisor should discuss the project idea, methodology, and budget.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Application form completion: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student completes the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Application Form</w:t>
      </w:r>
      <w:r w:rsidDel="00000000" w:rsidR="00000000" w:rsidRPr="00000000">
        <w:rPr>
          <w:sz w:val="22"/>
          <w:szCs w:val="22"/>
          <w:rtl w:val="0"/>
        </w:rPr>
        <w:t xml:space="preserve">, writing a summary (max 750 words) covering the Background, Methodology, and Budget.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0" w:before="0" w:line="24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Supervisor completes the Host Organisation section and signs the declaration.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Submission:</w:t>
      </w:r>
      <w:r w:rsidDel="00000000" w:rsidR="00000000" w:rsidRPr="00000000">
        <w:rPr>
          <w:sz w:val="22"/>
          <w:szCs w:val="22"/>
          <w:rtl w:val="0"/>
        </w:rPr>
        <w:t xml:space="preserve"> Email the completed form to the PVS Student Liaison Officer (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awt1000@cam.ac.uk</w:t>
      </w:r>
      <w:r w:rsidDel="00000000" w:rsidR="00000000" w:rsidRPr="00000000">
        <w:rPr>
          <w:sz w:val="22"/>
          <w:szCs w:val="22"/>
          <w:rtl w:val="0"/>
        </w:rPr>
        <w:t xml:space="preserve">) by the closing date specified on the website (refer to Student Membership pages).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Selection &amp; Notification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Review (March):</w:t>
      </w:r>
      <w:r w:rsidDel="00000000" w:rsidR="00000000" w:rsidRPr="00000000">
        <w:rPr>
          <w:sz w:val="22"/>
          <w:szCs w:val="22"/>
          <w:rtl w:val="0"/>
        </w:rPr>
        <w:t xml:space="preserve"> Proposals are reviewed by the PVS Education Subgroup. They are scored on relevance to PVS goals, feasibility, and the level of student involvement.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Approval:</w:t>
      </w:r>
      <w:r w:rsidDel="00000000" w:rsidR="00000000" w:rsidRPr="00000000">
        <w:rPr>
          <w:sz w:val="22"/>
          <w:szCs w:val="22"/>
          <w:rtl w:val="0"/>
        </w:rPr>
        <w:t xml:space="preserve"> The selected project is ratified by PVS Officers and the Executive Committee (PVS Spring Meeting).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Notification:</w:t>
      </w:r>
      <w:r w:rsidDel="00000000" w:rsidR="00000000" w:rsidRPr="00000000">
        <w:rPr>
          <w:sz w:val="22"/>
          <w:szCs w:val="22"/>
          <w:rtl w:val="0"/>
        </w:rPr>
        <w:t xml:space="preserve"> All applicants will be notified of the outcome shortly after the PVS Spring Meeting.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Reporting &amp; Completion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Final Report</w:t>
      </w:r>
      <w:r w:rsidDel="00000000" w:rsidR="00000000" w:rsidRPr="00000000">
        <w:rPr>
          <w:sz w:val="22"/>
          <w:szCs w:val="22"/>
          <w:rtl w:val="0"/>
        </w:rPr>
        <w:t xml:space="preserve"> Successful applicants are required to submit a Final Report within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 month</w:t>
      </w:r>
      <w:r w:rsidDel="00000000" w:rsidR="00000000" w:rsidRPr="00000000">
        <w:rPr>
          <w:sz w:val="22"/>
          <w:szCs w:val="22"/>
          <w:rtl w:val="0"/>
        </w:rPr>
        <w:t xml:space="preserve"> of the project end date.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before="28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Format:</w:t>
      </w:r>
      <w:r w:rsidDel="00000000" w:rsidR="00000000" w:rsidRPr="00000000">
        <w:rPr>
          <w:sz w:val="22"/>
          <w:szCs w:val="22"/>
          <w:rtl w:val="0"/>
        </w:rPr>
        <w:t xml:space="preserve"> Approximately 2,500 words (5 sides of A4).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80" w:before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Content:</w:t>
      </w:r>
      <w:r w:rsidDel="00000000" w:rsidR="00000000" w:rsidRPr="00000000">
        <w:rPr>
          <w:sz w:val="22"/>
          <w:szCs w:val="22"/>
          <w:rtl w:val="0"/>
        </w:rPr>
        <w:t xml:space="preserve"> Abstract, Introduction, Materials/Methods, Results, Discussion, and Conclusion.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Releasing the Final Payment</w:t>
      </w:r>
      <w:r w:rsidDel="00000000" w:rsidR="00000000" w:rsidRPr="00000000">
        <w:rPr>
          <w:sz w:val="22"/>
          <w:szCs w:val="22"/>
          <w:rtl w:val="0"/>
        </w:rPr>
        <w:t xml:space="preserve"> To claim the final £1,000, the Host Organisation must submit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Part B of the Claim Form</w:t>
      </w:r>
      <w:r w:rsidDel="00000000" w:rsidR="00000000" w:rsidRPr="00000000">
        <w:rPr>
          <w:sz w:val="22"/>
          <w:szCs w:val="22"/>
          <w:rtl w:val="0"/>
        </w:rPr>
        <w:t xml:space="preserve"> along with the student’s Final Report.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Presentation</w:t>
      </w:r>
      <w:r w:rsidDel="00000000" w:rsidR="00000000" w:rsidRPr="00000000">
        <w:rPr>
          <w:sz w:val="22"/>
          <w:szCs w:val="22"/>
          <w:rtl w:val="0"/>
        </w:rPr>
        <w:t xml:space="preserve"> Bursary holders may be invited as guests of the President to a PVS scientific meeting to present their findings. This is an excellent networking opportunity and a chance to showcase your work to the industry.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Further Information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informal enquiries or advice on draft proposals, please contact the PVS Student Liaison Officer: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Dan Tucker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sz w:val="22"/>
          <w:szCs w:val="22"/>
          <w:rtl w:val="0"/>
        </w:rPr>
        <w:t xml:space="preserve"> awt1000@cam.ac.uk</w:t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A7E2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A7E2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A7E2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A7E2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A7E2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A7E2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A7E2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A7E2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A7E2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A7E2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A7E2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A7E2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A7E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A7E2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A7E2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A7E2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A7E2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A7E2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A7E2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7E2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A7E2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A7E2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GB"/>
    </w:rPr>
  </w:style>
  <w:style w:type="table" w:styleId="TableGrid">
    <w:name w:val="Table Grid"/>
    <w:basedOn w:val="TableNormal"/>
    <w:uiPriority w:val="39"/>
    <w:rsid w:val="001A7E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ozaTbEt3l19CjYyfeSyGAm89A==">CgMxLjA4AHIhMVhHTFRFT25VdnZpeVVqYm1WeE1qZGE1Y1Q5WmpIVmp3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2026-01-27T14:45:00Z</dcterms:created>
  <dc:creator>Dan Tucker</dc:creator>
</cp:coreProperties>
</file>